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i w:val="0"/>
          <w:color w:val="000000"/>
          <w:kern w:val="0"/>
          <w:sz w:val="24"/>
          <w:szCs w:val="24"/>
          <w:u w:val="none"/>
          <w:lang w:val="en-US" w:eastAsia="zh-CN" w:bidi="ar"/>
        </w:rPr>
      </w:pPr>
      <w:bookmarkStart w:id="0" w:name="_GoBack"/>
      <w:r>
        <w:rPr>
          <w:rFonts w:hint="eastAsia" w:ascii="仿宋" w:hAnsi="仿宋" w:eastAsia="仿宋" w:cs="仿宋"/>
          <w:b/>
          <w:i w:val="0"/>
          <w:color w:val="000000"/>
          <w:kern w:val="0"/>
          <w:sz w:val="32"/>
          <w:szCs w:val="32"/>
          <w:u w:val="none"/>
          <w:lang w:val="en-US" w:eastAsia="zh-CN" w:bidi="ar"/>
        </w:rPr>
        <w:t>广州华立学院2023年度校级科研项目立项名单</w:t>
      </w:r>
      <w:bookmarkEnd w:id="0"/>
    </w:p>
    <w:tbl>
      <w:tblPr>
        <w:tblStyle w:val="3"/>
        <w:tblW w:w="9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1072"/>
        <w:gridCol w:w="4135"/>
        <w:gridCol w:w="900"/>
        <w:gridCol w:w="971"/>
        <w:gridCol w:w="1193"/>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项目编号</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项目类别</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学院名称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HLKY-2023-ZK-R</w:t>
            </w:r>
            <w:r>
              <w:rPr>
                <w:rFonts w:hint="eastAsia" w:ascii="宋体" w:hAnsi="宋体" w:cs="宋体"/>
                <w:i w:val="0"/>
                <w:iCs w:val="0"/>
                <w:color w:val="000000"/>
                <w:kern w:val="0"/>
                <w:sz w:val="18"/>
                <w:szCs w:val="18"/>
                <w:u w:val="none"/>
                <w:lang w:val="en-US" w:eastAsia="zh-CN" w:bidi="ar"/>
              </w:rPr>
              <w:t>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致病力衰退病毒FiHV1弱毒作用及其弱毒机制研究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人才启动项目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叶怡婷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HLKY-2023-ZK-R</w:t>
            </w:r>
            <w:r>
              <w:rPr>
                <w:rFonts w:hint="eastAsia" w:ascii="宋体" w:hAnsi="宋体" w:cs="宋体"/>
                <w:i w:val="0"/>
                <w:iCs w:val="0"/>
                <w:color w:val="000000"/>
                <w:kern w:val="0"/>
                <w:sz w:val="18"/>
                <w:szCs w:val="18"/>
                <w:u w:val="none"/>
                <w:lang w:val="en-US" w:eastAsia="zh-CN" w:bidi="ar"/>
              </w:rPr>
              <w:t>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室温磷光氧传感材料光漂白衰减模型构建及作用机理分析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人才启动项目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张鸿林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HLKY-2023-ZK-R</w:t>
            </w:r>
            <w:r>
              <w:rPr>
                <w:rFonts w:hint="eastAsia" w:ascii="宋体" w:hAnsi="宋体" w:cs="宋体"/>
                <w:i w:val="0"/>
                <w:iCs w:val="0"/>
                <w:color w:val="000000"/>
                <w:kern w:val="0"/>
                <w:sz w:val="18"/>
                <w:szCs w:val="18"/>
                <w:u w:val="none"/>
                <w:lang w:val="en-US" w:eastAsia="zh-CN" w:bidi="ar"/>
              </w:rPr>
              <w:t>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铁路桥梁冲刷风险的智能评估与预测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人才启动项目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王天羽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HLKY-2023-ZK-Z</w:t>
            </w:r>
            <w:r>
              <w:rPr>
                <w:rFonts w:hint="eastAsia" w:ascii="宋体" w:hAnsi="宋体" w:cs="宋体"/>
                <w:i w:val="0"/>
                <w:iCs w:val="0"/>
                <w:color w:val="000000"/>
                <w:kern w:val="0"/>
                <w:sz w:val="18"/>
                <w:szCs w:val="18"/>
                <w:u w:val="none"/>
                <w:lang w:val="en-US" w:eastAsia="zh-CN" w:bidi="ar"/>
              </w:rPr>
              <w:t>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基于谱效与量效关系优选玉竹种质资源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重点项目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药学院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HLKY-2023-ZK-Z</w:t>
            </w:r>
            <w:r>
              <w:rPr>
                <w:rFonts w:hint="eastAsia" w:ascii="宋体" w:hAnsi="宋体" w:cs="宋体"/>
                <w:i w:val="0"/>
                <w:iCs w:val="0"/>
                <w:color w:val="000000"/>
                <w:kern w:val="0"/>
                <w:sz w:val="18"/>
                <w:szCs w:val="18"/>
                <w:u w:val="none"/>
                <w:lang w:val="en-US" w:eastAsia="zh-CN" w:bidi="ar"/>
              </w:rPr>
              <w:t>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RSA based PRNG method and double random phase encoding technique for cryptography application</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重点项目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国际学院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廖芝瀚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HLKY-2023-ZK-06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基于复杂场景的人脸表情识别研究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智能科学与工程学院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HLKY-2023-ZK-07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第一性原理研究缺陷和掺杂对GeSe电子结构和光学性能的调控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HLKY-2023-ZK-08</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利用标量化函数讨论优化问题的像空间分析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HLKY-2023-ZK-09</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绘本干预ASD 儿童语言障碍的临床康复研究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沈夏颖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HLKY-2023-ZK-10</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定理自动证明在软件程序正确性验证的应用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大数据技术在唐诗分析中的研究与应用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基于知识图谱与大语言模型驱动的银行碳金融业务评估决策研究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张学武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基于计算机视觉和深度学习的疲劳驾驶检测算法研究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孟卫娜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药油涂抹自助装置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电路板贴片安装缺陷智能检测方法研究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民族共同体视角下粤北少数民族地区风土建筑谱系与活态发展研究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何俊伟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HLKY-2023-ZK-17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典型空港融资结构对运营效率的影响研究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周杨莉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HLKY-2023-ZK-1</w:t>
            </w:r>
            <w:r>
              <w:rPr>
                <w:rFonts w:hint="eastAsia" w:ascii="宋体" w:hAnsi="宋体" w:cs="宋体"/>
                <w:i w:val="0"/>
                <w:iCs w:val="0"/>
                <w:color w:val="000000"/>
                <w:kern w:val="0"/>
                <w:sz w:val="18"/>
                <w:szCs w:val="18"/>
                <w:u w:val="none"/>
                <w:lang w:val="en-US" w:eastAsia="zh-CN" w:bidi="ar"/>
              </w:rPr>
              <w:t>8</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《陶瓷酒瓶（新标准）》的研发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自科类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健康与护理</w:t>
            </w:r>
            <w:r>
              <w:rPr>
                <w:rFonts w:hint="eastAsia" w:ascii="宋体" w:hAnsi="宋体" w:eastAsia="宋体" w:cs="宋体"/>
                <w:i w:val="0"/>
                <w:iCs w:val="0"/>
                <w:color w:val="000000"/>
                <w:kern w:val="0"/>
                <w:sz w:val="18"/>
                <w:szCs w:val="18"/>
                <w:u w:val="none"/>
                <w:lang w:val="en-US" w:eastAsia="zh-CN" w:bidi="ar"/>
              </w:rPr>
              <w:t>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HLKY-2023-SK-Z1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双碳目标下生态园林景观减碳增汇设计策略创新研究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范秀云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HLKY-2023-SK-Z2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“两个结合”视域下丘濬《世史正纲》史学思想时代价值研究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赖伟钧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HLKY-2023-SK-Z3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江门新会崖南疍家咸水歌文化与文学研究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戴礼祥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HLKY-2023-SK-04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从接受美学视角探究旅游资料中文化意象的英译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HLKY-2023-SK-05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诗人梁宗岱的英语诗歌翻译研究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HLKY-2023-SK-06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基于COCA语料库的英语近义词辨析研究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赵慧洁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HLKY-2023-SK-07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“一带一路”背景下粤剧的多模态翻译研究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外国语学院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HLKY-2023-SK-08</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广东省民办高校大学生问题性网络使用与自杀意念关系的研究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w:t>
            </w:r>
            <w:r>
              <w:rPr>
                <w:rFonts w:hint="eastAsia" w:ascii="宋体" w:hAnsi="宋体" w:cs="宋体"/>
                <w:i w:val="0"/>
                <w:iCs w:val="0"/>
                <w:color w:val="000000"/>
                <w:kern w:val="0"/>
                <w:sz w:val="18"/>
                <w:szCs w:val="18"/>
                <w:u w:val="none"/>
                <w:lang w:val="en-US" w:eastAsia="zh-CN" w:bidi="ar"/>
              </w:rPr>
              <w:t>09</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自我扩展对大学生同伴选择偏好的影响研究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0</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大学生运动损伤现状调查与分析——以广州华立学院为例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曹绪贞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大学生运动损伤预防对策研究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通识教育学院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曹永全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习近平青年观融入高校思想政治教育探析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莫梅燕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新媒体视域下百年大党形象建设研究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岑炎培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广州红色文化融入民办高校大学生理想信念教育路径研究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新时代高校思政课教师“思维要新”实践路径研究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姚嘉仪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新时代民办高校大学生理想信念教育实践路径研究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钟小辉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习近平文化思想融入高校“一站式”学生社区文化建设模式研究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黄锦波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HLKY-2023-SK-1</w:t>
            </w:r>
            <w:r>
              <w:rPr>
                <w:rFonts w:hint="eastAsia" w:ascii="宋体" w:hAnsi="宋体" w:cs="宋体"/>
                <w:i w:val="0"/>
                <w:iCs w:val="0"/>
                <w:color w:val="000000"/>
                <w:kern w:val="0"/>
                <w:sz w:val="18"/>
                <w:szCs w:val="18"/>
                <w:u w:val="none"/>
                <w:lang w:val="en-US" w:eastAsia="zh-CN" w:bidi="ar"/>
              </w:rPr>
              <w:t>8</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新发展格局下粤港澳大湾区金融工程与智能金融融合发展研究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w:t>
            </w:r>
            <w:r>
              <w:rPr>
                <w:rFonts w:hint="eastAsia" w:ascii="宋体" w:hAnsi="宋体" w:cs="宋体"/>
                <w:i w:val="0"/>
                <w:iCs w:val="0"/>
                <w:color w:val="000000"/>
                <w:kern w:val="0"/>
                <w:sz w:val="18"/>
                <w:szCs w:val="18"/>
                <w:u w:val="none"/>
                <w:lang w:val="en-US" w:eastAsia="zh-CN" w:bidi="ar"/>
              </w:rPr>
              <w:t>19</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民营高等教育上市公司视角下金融工程关键问题研究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赖泽庭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0</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数字经济背景下中非跨境电商高质量发展的影响因素及推进路径研究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成超超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房地产企业债务违约对商业银行的风险溢出效应研究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器乐合奏对大学生团队合作精神影响的研究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廖刘泳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w:t>
            </w:r>
            <w:r>
              <w:rPr>
                <w:rFonts w:hint="eastAsia" w:ascii="宋体" w:hAnsi="宋体" w:cs="宋体"/>
                <w:i w:val="0"/>
                <w:iCs w:val="0"/>
                <w:color w:val="000000"/>
                <w:kern w:val="0"/>
                <w:sz w:val="18"/>
                <w:szCs w:val="18"/>
                <w:u w:val="none"/>
                <w:lang w:val="en-US" w:eastAsia="zh-CN" w:bidi="ar"/>
              </w:rPr>
              <w:t>23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课堂管理行为对大学生情绪的影响“以教师情绪”为中介变量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王昱惟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20世纪之交威尔斯利女子学院人才培养目标对“新文科”视域下广东省民办高校课程建设的启示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赵方祎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大学生阈下抑郁及影响因素研究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健康与护理学院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后疫情时代大学生的睡眠质量现状调查及干预措施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健康与护理学院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刘丽云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基于数字化大学生英语单词记忆的创新型探索与实践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计算机工程学院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李兰蒙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HLKY-2023-SK-2</w:t>
            </w:r>
            <w:r>
              <w:rPr>
                <w:rFonts w:hint="eastAsia" w:ascii="宋体" w:hAnsi="宋体" w:cs="宋体"/>
                <w:i w:val="0"/>
                <w:iCs w:val="0"/>
                <w:color w:val="000000"/>
                <w:kern w:val="0"/>
                <w:sz w:val="18"/>
                <w:szCs w:val="18"/>
                <w:u w:val="none"/>
                <w:lang w:val="en-US" w:eastAsia="zh-CN" w:bidi="ar"/>
              </w:rPr>
              <w:t>8</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“双碳”目标下上市公司碳信息披露质量对企业价值的影响研究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邢晓昀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w:t>
            </w:r>
            <w:r>
              <w:rPr>
                <w:rFonts w:hint="eastAsia" w:ascii="宋体" w:hAnsi="宋体" w:cs="宋体"/>
                <w:i w:val="0"/>
                <w:iCs w:val="0"/>
                <w:color w:val="000000"/>
                <w:kern w:val="0"/>
                <w:sz w:val="18"/>
                <w:szCs w:val="18"/>
                <w:u w:val="none"/>
                <w:lang w:val="en-US" w:eastAsia="zh-CN" w:bidi="ar"/>
              </w:rPr>
              <w:t>29</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“大智移云”背景下企业财务共享服务RPA流程智能化研究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龚秋玲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0</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“一带一路”背景下广东省智慧物流发展路径研究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互联网独角兽企业估值优化与研究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甘贤顺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基于综合激励模型的国有企业人才激励对策研究—以禅城城建为研究对象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罗文喜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乡村振兴背景下农产品冷链物流安全问题的探索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基于短深度决策树分箱法的逻辑回归信用评分模型优化研究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基于ISM模型的大众点评内容营销对消费者购买意愿影响因素研究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潘秀丽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“绿美增城”建设目标下广州市增城区绿色金融发展路径探究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李幸怡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基于对抗性团队博弈的动态闭环医疗供应链中断研究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HLKY-2023-SK-3</w:t>
            </w:r>
            <w:r>
              <w:rPr>
                <w:rFonts w:hint="eastAsia" w:ascii="宋体" w:hAnsi="宋体" w:cs="宋体"/>
                <w:i w:val="0"/>
                <w:iCs w:val="0"/>
                <w:color w:val="000000"/>
                <w:kern w:val="0"/>
                <w:sz w:val="18"/>
                <w:szCs w:val="18"/>
                <w:u w:val="none"/>
                <w:lang w:val="en-US" w:eastAsia="zh-CN" w:bidi="ar"/>
              </w:rPr>
              <w:t>8</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基于薪酬满意度的中国家长式领导风格对科研单位员工离职率的影响研究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李隆达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7</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w:t>
            </w:r>
            <w:r>
              <w:rPr>
                <w:rFonts w:hint="eastAsia" w:ascii="宋体" w:hAnsi="宋体" w:cs="宋体"/>
                <w:i w:val="0"/>
                <w:iCs w:val="0"/>
                <w:color w:val="000000"/>
                <w:kern w:val="0"/>
                <w:sz w:val="18"/>
                <w:szCs w:val="18"/>
                <w:u w:val="none"/>
                <w:lang w:val="en-US" w:eastAsia="zh-CN" w:bidi="ar"/>
              </w:rPr>
              <w:t>39</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基于环境行为学的多代共居住宅空间设计研究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欧阳欣畅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8</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0</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“塌房”之后：社交媒体场域中粉丝自我认同的危机与重构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张靓怡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59</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1</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粤港澳大湾区建设背景下岭南传统村落叙事嬗变与构建策略研究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0</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2</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影视作品中方言的视听呈现及传播困境研究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1</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3</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基于长时段理论视域下侨批文化的传播价值与影像保护研究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孔利利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4</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应对公共卫生突发事件：中国大陆社交媒体上健康信息传播策略、效果分析及多元互动路径探索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3</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5</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VR技术深度赋能文化传播力提升的实践路径研究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6</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社会创新设计的中国本土化实践——广州省级服务区的创新设计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传媒与艺术设计学院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李思颐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HLKY-2023-SK-4</w:t>
            </w:r>
            <w:r>
              <w:rPr>
                <w:rFonts w:hint="eastAsia" w:ascii="宋体" w:hAnsi="宋体" w:cs="宋体"/>
                <w:i w:val="0"/>
                <w:iCs w:val="0"/>
                <w:color w:val="000000"/>
                <w:kern w:val="0"/>
                <w:sz w:val="18"/>
                <w:szCs w:val="18"/>
                <w:u w:val="none"/>
                <w:lang w:val="en-US" w:eastAsia="zh-CN" w:bidi="ar"/>
              </w:rPr>
              <w:t>7</w:t>
            </w:r>
          </w:p>
        </w:tc>
        <w:tc>
          <w:tcPr>
            <w:tcW w:w="4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文化韧性理念下广府文化核心区域“非典型村落”公共空间优化策略研究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社科类</w:t>
            </w:r>
          </w:p>
        </w:tc>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城建学院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2U5NTk0MjBhMWVjMTBiYWZiY2U1NjNjMTgxZGIifQ=="/>
  </w:docVars>
  <w:rsids>
    <w:rsidRoot w:val="45371ABA"/>
    <w:rsid w:val="4537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widowControl/>
      <w:spacing w:after="100" w:line="259" w:lineRule="auto"/>
      <w:ind w:left="220"/>
      <w:jc w:val="left"/>
    </w:pPr>
    <w:rPr>
      <w:rFonts w:ascii="等线" w:hAnsi="等线" w:eastAsia="等线"/>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2024-01-17T07:14:00Z</dcterms:created>
  <dc:creator>李思然</dc:creator>
  <cp:lastModifiedBy>李思然</cp:lastModifiedBy>
  <dcterms:modified xsi:type="dcterms:W3CDTF">2024-01-17T07:14:52Z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2E1CE68A87D0419B9247AF33E27A20D1_11</vt:lpwstr>
  </property>
</Properties>
</file>